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91DCA" w14:textId="79B54CB0" w:rsidR="00CB1930" w:rsidRPr="00973769" w:rsidRDefault="00CB1930">
      <w:pPr>
        <w:spacing w:after="87" w:line="259" w:lineRule="auto"/>
        <w:ind w:left="3485" w:firstLine="0"/>
        <w:rPr>
          <w:sz w:val="22"/>
        </w:rPr>
      </w:pPr>
    </w:p>
    <w:p w14:paraId="00E8C034" w14:textId="77777777" w:rsidR="00CB1930" w:rsidRPr="00973769" w:rsidRDefault="009B6127">
      <w:pPr>
        <w:spacing w:after="169" w:line="259" w:lineRule="auto"/>
        <w:ind w:left="0" w:right="19" w:firstLine="0"/>
        <w:jc w:val="center"/>
        <w:rPr>
          <w:sz w:val="22"/>
        </w:rPr>
      </w:pPr>
      <w:r w:rsidRPr="00973769">
        <w:rPr>
          <w:sz w:val="22"/>
        </w:rPr>
        <w:t>EQUAL OPPORTUNITY IS THE LAW</w:t>
      </w:r>
    </w:p>
    <w:p w14:paraId="7C223AFE" w14:textId="77777777" w:rsidR="00CB1930" w:rsidRPr="00973769" w:rsidRDefault="009B6127">
      <w:pPr>
        <w:ind w:left="19" w:right="11"/>
        <w:rPr>
          <w:sz w:val="22"/>
        </w:rPr>
      </w:pPr>
      <w:r w:rsidRPr="00973769">
        <w:rPr>
          <w:sz w:val="22"/>
        </w:rPr>
        <w:t>It is against the law for this recipient of Federal financial assistance to discriminate on the following bases:</w:t>
      </w:r>
    </w:p>
    <w:p w14:paraId="483E13A4" w14:textId="77777777" w:rsidR="00CB1930" w:rsidRPr="00973769" w:rsidRDefault="009B6127">
      <w:pPr>
        <w:ind w:left="19" w:right="11"/>
        <w:rPr>
          <w:sz w:val="22"/>
        </w:rPr>
      </w:pPr>
      <w:r w:rsidRPr="00973769">
        <w:rPr>
          <w:sz w:val="22"/>
        </w:rPr>
        <w:t>Against any individual in the United States, on the basis of race, color, religion, sex (including pregnancy, childbirth, and related medical conditions, sex stereotyping, transgender status, and gender identity), national origin (including limited English proficiency), age, disability, or political affiliation or belief, or, against any beneficiary of, applicant to, or participant in programs financially assisted under Title I of the Workforce Innovation and Opportunity Act, on the basis of the individual's citizenship status or participation in any WIOA Title I—financially assisted program or activity.</w:t>
      </w:r>
    </w:p>
    <w:p w14:paraId="10845937" w14:textId="77777777" w:rsidR="00CB1930" w:rsidRPr="00973769" w:rsidRDefault="009B6127">
      <w:pPr>
        <w:ind w:left="19" w:right="11"/>
        <w:rPr>
          <w:sz w:val="22"/>
        </w:rPr>
      </w:pPr>
      <w:r w:rsidRPr="00973769">
        <w:rPr>
          <w:sz w:val="22"/>
        </w:rPr>
        <w:t>The recipient must not discriminate in any of the following areas:</w:t>
      </w:r>
    </w:p>
    <w:p w14:paraId="405F5644" w14:textId="77777777" w:rsidR="00CB1930" w:rsidRPr="00973769" w:rsidRDefault="009B6127">
      <w:pPr>
        <w:ind w:left="19" w:right="11"/>
        <w:rPr>
          <w:sz w:val="22"/>
        </w:rPr>
      </w:pPr>
      <w:r w:rsidRPr="00973769">
        <w:rPr>
          <w:sz w:val="22"/>
        </w:rPr>
        <w:t xml:space="preserve">Deciding who will be admitted, or have access, to any WIOA Title I—financially assisted program or </w:t>
      </w:r>
      <w:proofErr w:type="gramStart"/>
      <w:r w:rsidRPr="00973769">
        <w:rPr>
          <w:sz w:val="22"/>
        </w:rPr>
        <w:t>activity;</w:t>
      </w:r>
      <w:proofErr w:type="gramEnd"/>
    </w:p>
    <w:p w14:paraId="247D4CE4" w14:textId="77777777" w:rsidR="00CB1930" w:rsidRPr="00973769" w:rsidRDefault="009B6127">
      <w:pPr>
        <w:spacing w:after="162" w:line="259" w:lineRule="auto"/>
        <w:ind w:left="14" w:hanging="10"/>
        <w:rPr>
          <w:sz w:val="22"/>
        </w:rPr>
      </w:pPr>
      <w:r w:rsidRPr="00973769">
        <w:rPr>
          <w:sz w:val="22"/>
        </w:rPr>
        <w:t xml:space="preserve">Providing opportunities in, or treating any person </w:t>
      </w:r>
      <w:proofErr w:type="gramStart"/>
      <w:r w:rsidRPr="00973769">
        <w:rPr>
          <w:sz w:val="22"/>
        </w:rPr>
        <w:t>with regard to</w:t>
      </w:r>
      <w:proofErr w:type="gramEnd"/>
      <w:r w:rsidRPr="00973769">
        <w:rPr>
          <w:sz w:val="22"/>
        </w:rPr>
        <w:t>, such a program or activity; or</w:t>
      </w:r>
    </w:p>
    <w:p w14:paraId="75FB86AA" w14:textId="77777777" w:rsidR="00CB1930" w:rsidRPr="00973769" w:rsidRDefault="009B6127">
      <w:pPr>
        <w:ind w:left="19" w:right="11"/>
        <w:rPr>
          <w:sz w:val="22"/>
        </w:rPr>
      </w:pPr>
      <w:r w:rsidRPr="00973769">
        <w:rPr>
          <w:sz w:val="22"/>
        </w:rPr>
        <w:t>Making employment decisions in the administration of, or in connection with, such a program or activity.</w:t>
      </w:r>
    </w:p>
    <w:p w14:paraId="4D6A1EAB" w14:textId="77777777" w:rsidR="00CB1930" w:rsidRPr="00973769" w:rsidRDefault="009B6127">
      <w:pPr>
        <w:spacing w:after="215"/>
        <w:ind w:left="19" w:right="11"/>
        <w:rPr>
          <w:sz w:val="22"/>
        </w:rPr>
      </w:pPr>
      <w:r w:rsidRPr="00973769">
        <w:rPr>
          <w:sz w:val="22"/>
        </w:rPr>
        <w:t>Recipients of federal financial assistance must take reasonable steps to ensure that communications with individuals with disabilities are as effective as communications with others. This means that, upon request and at no cost to the individual, recipients are required to provide appropriate auxiliary aids and services to qualified individuals with disabilities.</w:t>
      </w:r>
    </w:p>
    <w:p w14:paraId="7B276A26" w14:textId="7880C68C" w:rsidR="00CB1930" w:rsidRPr="00973769" w:rsidRDefault="009B6127">
      <w:pPr>
        <w:spacing w:after="146" w:line="259" w:lineRule="auto"/>
        <w:ind w:hanging="10"/>
        <w:jc w:val="center"/>
        <w:rPr>
          <w:b/>
          <w:bCs/>
          <w:sz w:val="22"/>
        </w:rPr>
      </w:pPr>
      <w:r w:rsidRPr="00973769">
        <w:rPr>
          <w:b/>
          <w:bCs/>
          <w:sz w:val="22"/>
        </w:rPr>
        <w:t>WHAT TO D</w:t>
      </w:r>
      <w:r w:rsidR="00526492" w:rsidRPr="00973769">
        <w:rPr>
          <w:b/>
          <w:bCs/>
          <w:sz w:val="22"/>
        </w:rPr>
        <w:t>O</w:t>
      </w:r>
      <w:r w:rsidRPr="00973769">
        <w:rPr>
          <w:b/>
          <w:bCs/>
          <w:sz w:val="22"/>
        </w:rPr>
        <w:t xml:space="preserve"> IF YOU BELIEVE YOUHAVE EXPERIENCED DISCRIMINATION</w:t>
      </w:r>
    </w:p>
    <w:p w14:paraId="32202074" w14:textId="77777777" w:rsidR="00CB1930" w:rsidRPr="00973769" w:rsidRDefault="009B6127">
      <w:pPr>
        <w:ind w:left="19" w:right="11"/>
        <w:rPr>
          <w:sz w:val="22"/>
        </w:rPr>
      </w:pPr>
      <w:r w:rsidRPr="00973769">
        <w:rPr>
          <w:sz w:val="22"/>
        </w:rPr>
        <w:t>If you think that you have been subjected to discrimination under a WIOA Title I—financially assisted program or activity, you may file a complaint within 180 days from the date of the alleged violation with either:</w:t>
      </w:r>
    </w:p>
    <w:p w14:paraId="1589C44E" w14:textId="77777777" w:rsidR="00CB1930" w:rsidRPr="00973769" w:rsidRDefault="009B6127">
      <w:pPr>
        <w:spacing w:after="162" w:line="259" w:lineRule="auto"/>
        <w:ind w:left="14" w:hanging="10"/>
        <w:rPr>
          <w:sz w:val="22"/>
        </w:rPr>
      </w:pPr>
      <w:r w:rsidRPr="00973769">
        <w:rPr>
          <w:sz w:val="22"/>
        </w:rPr>
        <w:t>The recipient's Equal Opportunity Officer (or the person whom the recipient has designated for this purpose); or</w:t>
      </w:r>
    </w:p>
    <w:p w14:paraId="613CA6B9" w14:textId="77777777" w:rsidR="00CB1930" w:rsidRPr="00973769" w:rsidRDefault="009B6127">
      <w:pPr>
        <w:spacing w:after="0" w:line="259" w:lineRule="auto"/>
        <w:ind w:left="14" w:hanging="10"/>
        <w:rPr>
          <w:sz w:val="22"/>
        </w:rPr>
      </w:pPr>
      <w:r w:rsidRPr="00973769">
        <w:rPr>
          <w:sz w:val="22"/>
        </w:rPr>
        <w:t>The Director, Civil Rights Center (CRC), U.S. Department of Labor, 200 Constitution Avenue NW,</w:t>
      </w:r>
    </w:p>
    <w:p w14:paraId="571CA5E5" w14:textId="2120A6DB" w:rsidR="00C76916" w:rsidRPr="00973769" w:rsidRDefault="009B6127">
      <w:pPr>
        <w:ind w:left="19" w:right="11"/>
        <w:rPr>
          <w:sz w:val="22"/>
          <w:u w:val="single" w:color="000000"/>
        </w:rPr>
      </w:pPr>
      <w:r w:rsidRPr="00973769">
        <w:rPr>
          <w:sz w:val="22"/>
        </w:rPr>
        <w:t xml:space="preserve">Room N-4123, Washington, DC 20210 or electronically as directed on the CRC website at </w:t>
      </w:r>
      <w:hyperlink r:id="rId6" w:history="1">
        <w:r w:rsidR="00C76916" w:rsidRPr="00973769">
          <w:rPr>
            <w:rStyle w:val="Hyperlink"/>
            <w:sz w:val="22"/>
          </w:rPr>
          <w:t>www.dol.gov/crc</w:t>
        </w:r>
      </w:hyperlink>
      <w:r w:rsidR="00E9331A" w:rsidRPr="00973769">
        <w:rPr>
          <w:sz w:val="22"/>
          <w:u w:val="single" w:color="000000"/>
        </w:rPr>
        <w:t>.</w:t>
      </w:r>
    </w:p>
    <w:p w14:paraId="77689F6D" w14:textId="77777777" w:rsidR="00CB1930" w:rsidRPr="00973769" w:rsidRDefault="009B6127">
      <w:pPr>
        <w:ind w:left="19" w:right="11"/>
        <w:rPr>
          <w:sz w:val="22"/>
        </w:rPr>
      </w:pPr>
      <w:r w:rsidRPr="00973769">
        <w:rPr>
          <w:sz w:val="22"/>
        </w:rPr>
        <w:t>If you file your complaint with the recipient, you must wait either until the recipient issues a written Notice of Final Action, or until 90 days have passed (whichever is sooner), before filing with the Civil Rights Center (see address above).</w:t>
      </w:r>
    </w:p>
    <w:p w14:paraId="03B90B04" w14:textId="77777777" w:rsidR="00CB1930" w:rsidRPr="00973769" w:rsidRDefault="009B6127">
      <w:pPr>
        <w:spacing w:after="146" w:line="269" w:lineRule="auto"/>
        <w:ind w:left="19" w:right="101" w:firstLine="5"/>
        <w:jc w:val="both"/>
        <w:rPr>
          <w:sz w:val="22"/>
        </w:rPr>
      </w:pPr>
      <w:r w:rsidRPr="00973769">
        <w:rPr>
          <w:sz w:val="22"/>
        </w:rPr>
        <w:t>If the recipient does not give you a written Notice of Final Action within 90 days of the day on which you filed your complaint, you may file a complaint with CRC before receiving that Notice. However, you must file your CRC complaint within 30 days of the 90-day deadline (in other words, within 120 days after the day on which you filed your complaint with the recipient).</w:t>
      </w:r>
    </w:p>
    <w:p w14:paraId="0438347B" w14:textId="7A89B766" w:rsidR="000F3409" w:rsidRPr="00973769" w:rsidRDefault="009B6127" w:rsidP="008B764E">
      <w:pPr>
        <w:ind w:left="19" w:right="11"/>
        <w:rPr>
          <w:sz w:val="22"/>
        </w:rPr>
      </w:pPr>
      <w:r w:rsidRPr="00973769">
        <w:rPr>
          <w:sz w:val="22"/>
        </w:rPr>
        <w:t>If the recipient does give you a written Notice of Final Action on your complaint, but you are dissatisfied with the decision or resolution, you may file a complaint with CRC. You must file your CRC complaint within 30 days of the date on which you received the Notice of Final Action.</w:t>
      </w:r>
    </w:p>
    <w:p w14:paraId="70C9D56C" w14:textId="77777777" w:rsidR="005B45D2" w:rsidRPr="00973769" w:rsidRDefault="005B45D2" w:rsidP="005B45D2">
      <w:pPr>
        <w:spacing w:after="0" w:line="240" w:lineRule="auto"/>
        <w:ind w:left="0" w:firstLine="0"/>
        <w:jc w:val="both"/>
        <w:rPr>
          <w:rFonts w:ascii="Bookman Old Style" w:hAnsi="Bookman Old Style"/>
          <w:color w:val="auto"/>
          <w:kern w:val="0"/>
          <w:sz w:val="22"/>
          <w14:ligatures w14:val="none"/>
        </w:rPr>
      </w:pPr>
      <w:r w:rsidRPr="00973769">
        <w:rPr>
          <w:rFonts w:ascii="Bookman Old Style" w:hAnsi="Bookman Old Style"/>
          <w:color w:val="auto"/>
          <w:kern w:val="0"/>
          <w:sz w:val="22"/>
          <w14:ligatures w14:val="none"/>
        </w:rPr>
        <w:t>Inquiries May Be Addressed To:</w:t>
      </w:r>
    </w:p>
    <w:p w14:paraId="0A0D89FF" w14:textId="77777777" w:rsidR="005B45D2" w:rsidRPr="00973769" w:rsidRDefault="005B45D2" w:rsidP="005B45D2">
      <w:pPr>
        <w:spacing w:after="0" w:line="240" w:lineRule="auto"/>
        <w:ind w:left="0" w:firstLine="0"/>
        <w:jc w:val="both"/>
        <w:rPr>
          <w:sz w:val="22"/>
        </w:rPr>
      </w:pPr>
      <w:r w:rsidRPr="00973769">
        <w:rPr>
          <w:rFonts w:ascii="Bookman Old Style" w:hAnsi="Bookman Old Style"/>
          <w:b/>
          <w:bCs/>
          <w:noProof/>
          <w:color w:val="auto"/>
          <w:kern w:val="0"/>
          <w:sz w:val="22"/>
          <w14:ligatures w14:val="none"/>
        </w:rPr>
        <mc:AlternateContent>
          <mc:Choice Requires="wps">
            <w:drawing>
              <wp:anchor distT="45720" distB="45720" distL="114300" distR="114300" simplePos="0" relativeHeight="251661312" behindDoc="0" locked="0" layoutInCell="1" allowOverlap="1" wp14:anchorId="4473B58E" wp14:editId="2608F216">
                <wp:simplePos x="0" y="0"/>
                <wp:positionH relativeFrom="margin">
                  <wp:posOffset>3944620</wp:posOffset>
                </wp:positionH>
                <wp:positionV relativeFrom="paragraph">
                  <wp:posOffset>195580</wp:posOffset>
                </wp:positionV>
                <wp:extent cx="1600200" cy="923925"/>
                <wp:effectExtent l="0" t="0" r="1905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923925"/>
                        </a:xfrm>
                        <a:prstGeom prst="rect">
                          <a:avLst/>
                        </a:prstGeom>
                        <a:solidFill>
                          <a:srgbClr val="FFFFFF"/>
                        </a:solidFill>
                        <a:ln w="9525">
                          <a:solidFill>
                            <a:srgbClr val="000000"/>
                          </a:solidFill>
                          <a:miter lim="800000"/>
                          <a:headEnd/>
                          <a:tailEnd/>
                        </a:ln>
                      </wps:spPr>
                      <wps:txbx>
                        <w:txbxContent>
                          <w:tbl>
                            <w:tblPr>
                              <w:tblStyle w:val="TableGrid"/>
                              <w:tblOverlap w:val="never"/>
                              <w:tblW w:w="7650" w:type="dxa"/>
                              <w:tblInd w:w="0" w:type="dxa"/>
                              <w:tblCellMar>
                                <w:top w:w="2" w:type="dxa"/>
                              </w:tblCellMar>
                              <w:tblLook w:val="04A0" w:firstRow="1" w:lastRow="0" w:firstColumn="1" w:lastColumn="0" w:noHBand="0" w:noVBand="1"/>
                            </w:tblPr>
                            <w:tblGrid>
                              <w:gridCol w:w="7650"/>
                            </w:tblGrid>
                            <w:tr w:rsidR="005B45D2" w:rsidRPr="008B764E" w14:paraId="46617344" w14:textId="77777777" w:rsidTr="000B21A9">
                              <w:trPr>
                                <w:trHeight w:val="167"/>
                              </w:trPr>
                              <w:tc>
                                <w:tcPr>
                                  <w:tcW w:w="7650" w:type="dxa"/>
                                  <w:tcBorders>
                                    <w:top w:val="nil"/>
                                    <w:left w:val="nil"/>
                                    <w:bottom w:val="nil"/>
                                    <w:right w:val="nil"/>
                                  </w:tcBorders>
                                </w:tcPr>
                                <w:p w14:paraId="6B0F55F4" w14:textId="77777777" w:rsidR="005B45D2" w:rsidRPr="008B764E" w:rsidRDefault="005B45D2" w:rsidP="008B764E">
                                  <w:pPr>
                                    <w:spacing w:after="0" w:line="259" w:lineRule="auto"/>
                                    <w:ind w:left="0" w:firstLine="0"/>
                                    <w:suppressOverlap/>
                                    <w:jc w:val="both"/>
                                    <w:rPr>
                                      <w:b/>
                                      <w:bCs/>
                                      <w:sz w:val="16"/>
                                      <w:szCs w:val="16"/>
                                    </w:rPr>
                                  </w:pPr>
                                  <w:r w:rsidRPr="008B764E">
                                    <w:rPr>
                                      <w:b/>
                                      <w:bCs/>
                                      <w:sz w:val="16"/>
                                      <w:szCs w:val="16"/>
                                    </w:rPr>
                                    <w:t>Federal Level</w:t>
                                  </w:r>
                                </w:p>
                              </w:tc>
                            </w:tr>
                            <w:tr w:rsidR="005B45D2" w:rsidRPr="008B764E" w14:paraId="60CB0321" w14:textId="77777777" w:rsidTr="000B21A9">
                              <w:trPr>
                                <w:trHeight w:val="223"/>
                              </w:trPr>
                              <w:tc>
                                <w:tcPr>
                                  <w:tcW w:w="7650" w:type="dxa"/>
                                  <w:tcBorders>
                                    <w:top w:val="nil"/>
                                    <w:left w:val="nil"/>
                                    <w:bottom w:val="nil"/>
                                    <w:right w:val="nil"/>
                                  </w:tcBorders>
                                </w:tcPr>
                                <w:p w14:paraId="238FDAD6" w14:textId="77777777" w:rsidR="005B45D2" w:rsidRPr="008B764E" w:rsidRDefault="005B45D2" w:rsidP="008B764E">
                                  <w:pPr>
                                    <w:spacing w:after="0" w:line="259" w:lineRule="auto"/>
                                    <w:ind w:left="0" w:firstLine="0"/>
                                    <w:suppressOverlap/>
                                    <w:jc w:val="both"/>
                                    <w:rPr>
                                      <w:sz w:val="16"/>
                                      <w:szCs w:val="16"/>
                                    </w:rPr>
                                  </w:pPr>
                                  <w:r w:rsidRPr="008B764E">
                                    <w:rPr>
                                      <w:sz w:val="16"/>
                                      <w:szCs w:val="16"/>
                                    </w:rPr>
                                    <w:t>(see address above for CRC)</w:t>
                                  </w:r>
                                </w:p>
                              </w:tc>
                            </w:tr>
                            <w:tr w:rsidR="005B45D2" w:rsidRPr="008B764E" w14:paraId="3638C475" w14:textId="77777777" w:rsidTr="000B21A9">
                              <w:trPr>
                                <w:trHeight w:val="1137"/>
                              </w:trPr>
                              <w:tc>
                                <w:tcPr>
                                  <w:tcW w:w="7650" w:type="dxa"/>
                                  <w:tcBorders>
                                    <w:top w:val="nil"/>
                                    <w:left w:val="nil"/>
                                    <w:bottom w:val="nil"/>
                                    <w:right w:val="nil"/>
                                  </w:tcBorders>
                                </w:tcPr>
                                <w:p w14:paraId="6743FC73" w14:textId="77777777" w:rsidR="005B45D2" w:rsidRPr="008B764E" w:rsidRDefault="005B45D2" w:rsidP="008B764E">
                                  <w:pPr>
                                    <w:spacing w:after="0" w:line="259" w:lineRule="auto"/>
                                    <w:ind w:left="0" w:firstLine="0"/>
                                    <w:suppressOverlap/>
                                    <w:jc w:val="both"/>
                                    <w:rPr>
                                      <w:sz w:val="16"/>
                                      <w:szCs w:val="16"/>
                                    </w:rPr>
                                  </w:pPr>
                                  <w:r w:rsidRPr="008B764E">
                                    <w:rPr>
                                      <w:sz w:val="16"/>
                                      <w:szCs w:val="16"/>
                                    </w:rPr>
                                    <w:t>Telephone: (202) 693-6500</w:t>
                                  </w:r>
                                </w:p>
                              </w:tc>
                            </w:tr>
                          </w:tbl>
                          <w:p w14:paraId="3AD59FEF" w14:textId="77777777" w:rsidR="005B45D2" w:rsidRPr="008B764E" w:rsidRDefault="005B45D2" w:rsidP="005B45D2">
                            <w:pPr>
                              <w:rPr>
                                <w:sz w:val="16"/>
                                <w:szCs w:val="16"/>
                              </w:rPr>
                            </w:pPr>
                          </w:p>
                          <w:p w14:paraId="30656F17" w14:textId="77777777" w:rsidR="005B45D2" w:rsidRPr="008B764E" w:rsidRDefault="005B45D2" w:rsidP="005B45D2">
                            <w:pPr>
                              <w:spacing w:after="0" w:line="240" w:lineRule="auto"/>
                              <w:ind w:left="0" w:firstLine="0"/>
                              <w:rPr>
                                <w:b/>
                                <w:bCs/>
                                <w:sz w:val="16"/>
                                <w:szCs w:val="16"/>
                              </w:rPr>
                            </w:pPr>
                            <w:r w:rsidRPr="008B764E">
                              <w:rPr>
                                <w:b/>
                                <w:bCs/>
                                <w:sz w:val="16"/>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73B58E" id="_x0000_t202" coordsize="21600,21600" o:spt="202" path="m,l,21600r21600,l21600,xe">
                <v:stroke joinstyle="miter"/>
                <v:path gradientshapeok="t" o:connecttype="rect"/>
              </v:shapetype>
              <v:shape id="Text Box 2" o:spid="_x0000_s1026" type="#_x0000_t202" style="position:absolute;left:0;text-align:left;margin-left:310.6pt;margin-top:15.4pt;width:126pt;height:72.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">
                <v:textbox>
                  <w:txbxContent>
                    <w:tbl>
                      <w:tblPr>
                        <w:tblStyle w:val="TableGrid"/>
                        <w:tblOverlap w:val="never"/>
                        <w:tblW w:w="7650" w:type="dxa"/>
                        <w:tblInd w:w="0" w:type="dxa"/>
                        <w:tblCellMar>
                          <w:top w:w="2" w:type="dxa"/>
                        </w:tblCellMar>
                        <w:tblLook w:val="04A0" w:firstRow="1" w:lastRow="0" w:firstColumn="1" w:lastColumn="0" w:noHBand="0" w:noVBand="1"/>
                      </w:tblPr>
                      <w:tblGrid>
                        <w:gridCol w:w="7650"/>
                      </w:tblGrid>
                      <w:tr w:rsidR="005B45D2" w:rsidRPr="008B764E" w14:paraId="46617344" w14:textId="77777777" w:rsidTr="000B21A9">
                        <w:trPr>
                          <w:trHeight w:val="167"/>
                        </w:trPr>
                        <w:tc>
                          <w:tcPr>
                            <w:tcW w:w="7650" w:type="dxa"/>
                            <w:tcBorders>
                              <w:top w:val="nil"/>
                              <w:left w:val="nil"/>
                              <w:bottom w:val="nil"/>
                              <w:right w:val="nil"/>
                            </w:tcBorders>
                          </w:tcPr>
                          <w:p w14:paraId="6B0F55F4" w14:textId="77777777" w:rsidR="005B45D2" w:rsidRPr="008B764E" w:rsidRDefault="005B45D2" w:rsidP="008B764E">
                            <w:pPr>
                              <w:spacing w:after="0" w:line="259" w:lineRule="auto"/>
                              <w:ind w:left="0" w:firstLine="0"/>
                              <w:suppressOverlap/>
                              <w:jc w:val="both"/>
                              <w:rPr>
                                <w:b/>
                                <w:bCs/>
                                <w:sz w:val="16"/>
                                <w:szCs w:val="16"/>
                              </w:rPr>
                            </w:pPr>
                            <w:r w:rsidRPr="008B764E">
                              <w:rPr>
                                <w:b/>
                                <w:bCs/>
                                <w:sz w:val="16"/>
                                <w:szCs w:val="16"/>
                              </w:rPr>
                              <w:t>Federal Level</w:t>
                            </w:r>
                          </w:p>
                        </w:tc>
                      </w:tr>
                      <w:tr w:rsidR="005B45D2" w:rsidRPr="008B764E" w14:paraId="60CB0321" w14:textId="77777777" w:rsidTr="000B21A9">
                        <w:trPr>
                          <w:trHeight w:val="223"/>
                        </w:trPr>
                        <w:tc>
                          <w:tcPr>
                            <w:tcW w:w="7650" w:type="dxa"/>
                            <w:tcBorders>
                              <w:top w:val="nil"/>
                              <w:left w:val="nil"/>
                              <w:bottom w:val="nil"/>
                              <w:right w:val="nil"/>
                            </w:tcBorders>
                          </w:tcPr>
                          <w:p w14:paraId="238FDAD6" w14:textId="77777777" w:rsidR="005B45D2" w:rsidRPr="008B764E" w:rsidRDefault="005B45D2" w:rsidP="008B764E">
                            <w:pPr>
                              <w:spacing w:after="0" w:line="259" w:lineRule="auto"/>
                              <w:ind w:left="0" w:firstLine="0"/>
                              <w:suppressOverlap/>
                              <w:jc w:val="both"/>
                              <w:rPr>
                                <w:sz w:val="16"/>
                                <w:szCs w:val="16"/>
                              </w:rPr>
                            </w:pPr>
                            <w:r w:rsidRPr="008B764E">
                              <w:rPr>
                                <w:sz w:val="16"/>
                                <w:szCs w:val="16"/>
                              </w:rPr>
                              <w:t>(see address above for CRC)</w:t>
                            </w:r>
                          </w:p>
                        </w:tc>
                      </w:tr>
                      <w:tr w:rsidR="005B45D2" w:rsidRPr="008B764E" w14:paraId="3638C475" w14:textId="77777777" w:rsidTr="000B21A9">
                        <w:trPr>
                          <w:trHeight w:val="1137"/>
                        </w:trPr>
                        <w:tc>
                          <w:tcPr>
                            <w:tcW w:w="7650" w:type="dxa"/>
                            <w:tcBorders>
                              <w:top w:val="nil"/>
                              <w:left w:val="nil"/>
                              <w:bottom w:val="nil"/>
                              <w:right w:val="nil"/>
                            </w:tcBorders>
                          </w:tcPr>
                          <w:p w14:paraId="6743FC73" w14:textId="77777777" w:rsidR="005B45D2" w:rsidRPr="008B764E" w:rsidRDefault="005B45D2" w:rsidP="008B764E">
                            <w:pPr>
                              <w:spacing w:after="0" w:line="259" w:lineRule="auto"/>
                              <w:ind w:left="0" w:firstLine="0"/>
                              <w:suppressOverlap/>
                              <w:jc w:val="both"/>
                              <w:rPr>
                                <w:sz w:val="16"/>
                                <w:szCs w:val="16"/>
                              </w:rPr>
                            </w:pPr>
                            <w:r w:rsidRPr="008B764E">
                              <w:rPr>
                                <w:sz w:val="16"/>
                                <w:szCs w:val="16"/>
                              </w:rPr>
                              <w:t>Telephone: (202) 693-6500</w:t>
                            </w:r>
                          </w:p>
                        </w:tc>
                      </w:tr>
                    </w:tbl>
                    <w:p w14:paraId="3AD59FEF" w14:textId="77777777" w:rsidR="005B45D2" w:rsidRPr="008B764E" w:rsidRDefault="005B45D2" w:rsidP="005B45D2">
                      <w:pPr>
                        <w:rPr>
                          <w:sz w:val="16"/>
                          <w:szCs w:val="16"/>
                        </w:rPr>
                      </w:pPr>
                    </w:p>
                    <w:p w14:paraId="30656F17" w14:textId="77777777" w:rsidR="005B45D2" w:rsidRPr="008B764E" w:rsidRDefault="005B45D2" w:rsidP="005B45D2">
                      <w:pPr>
                        <w:spacing w:after="0" w:line="240" w:lineRule="auto"/>
                        <w:ind w:left="0" w:firstLine="0"/>
                        <w:rPr>
                          <w:b/>
                          <w:bCs/>
                          <w:sz w:val="16"/>
                          <w:szCs w:val="16"/>
                        </w:rPr>
                      </w:pPr>
                      <w:r w:rsidRPr="008B764E">
                        <w:rPr>
                          <w:b/>
                          <w:bCs/>
                          <w:sz w:val="16"/>
                          <w:szCs w:val="16"/>
                        </w:rPr>
                        <w:t xml:space="preserve"> </w:t>
                      </w:r>
                    </w:p>
                  </w:txbxContent>
                </v:textbox>
                <w10:wrap type="square" anchorx="margin"/>
              </v:shape>
            </w:pict>
          </mc:Fallback>
        </mc:AlternateContent>
      </w:r>
      <w:r w:rsidRPr="00973769">
        <w:rPr>
          <w:rFonts w:ascii="Bookman Old Style" w:hAnsi="Bookman Old Style"/>
          <w:b/>
          <w:bCs/>
          <w:noProof/>
          <w:color w:val="auto"/>
          <w:kern w:val="0"/>
          <w:sz w:val="22"/>
          <w14:ligatures w14:val="none"/>
        </w:rPr>
        <mc:AlternateContent>
          <mc:Choice Requires="wps">
            <w:drawing>
              <wp:anchor distT="45720" distB="45720" distL="114300" distR="114300" simplePos="0" relativeHeight="251660288" behindDoc="0" locked="0" layoutInCell="1" allowOverlap="1" wp14:anchorId="403C063E" wp14:editId="59C8409A">
                <wp:simplePos x="0" y="0"/>
                <wp:positionH relativeFrom="column">
                  <wp:posOffset>2087880</wp:posOffset>
                </wp:positionH>
                <wp:positionV relativeFrom="paragraph">
                  <wp:posOffset>170180</wp:posOffset>
                </wp:positionV>
                <wp:extent cx="1638300" cy="1404620"/>
                <wp:effectExtent l="0" t="0" r="19050" b="1016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1404620"/>
                        </a:xfrm>
                        <a:prstGeom prst="rect">
                          <a:avLst/>
                        </a:prstGeom>
                        <a:solidFill>
                          <a:srgbClr val="FFFFFF"/>
                        </a:solidFill>
                        <a:ln w="9525">
                          <a:solidFill>
                            <a:srgbClr val="000000"/>
                          </a:solidFill>
                          <a:miter lim="800000"/>
                          <a:headEnd/>
                          <a:tailEnd/>
                        </a:ln>
                      </wps:spPr>
                      <wps:txbx>
                        <w:txbxContent>
                          <w:p w14:paraId="3E6381F9" w14:textId="77777777" w:rsidR="005B45D2" w:rsidRPr="008B764E" w:rsidRDefault="005B45D2" w:rsidP="005B45D2">
                            <w:pPr>
                              <w:spacing w:after="0" w:line="240" w:lineRule="auto"/>
                              <w:ind w:left="0" w:firstLine="0"/>
                              <w:rPr>
                                <w:b/>
                                <w:bCs/>
                                <w:sz w:val="16"/>
                                <w:szCs w:val="16"/>
                              </w:rPr>
                            </w:pPr>
                            <w:r w:rsidRPr="008B764E">
                              <w:rPr>
                                <w:b/>
                                <w:bCs/>
                                <w:sz w:val="16"/>
                                <w:szCs w:val="16"/>
                              </w:rPr>
                              <w:t>State Level</w:t>
                            </w:r>
                          </w:p>
                          <w:p w14:paraId="0A7E0547" w14:textId="77777777" w:rsidR="005B45D2" w:rsidRDefault="005B45D2" w:rsidP="005B45D2">
                            <w:pPr>
                              <w:spacing w:after="0" w:line="240" w:lineRule="auto"/>
                              <w:ind w:left="0" w:firstLine="0"/>
                              <w:rPr>
                                <w:b/>
                                <w:bCs/>
                                <w:sz w:val="16"/>
                                <w:szCs w:val="16"/>
                              </w:rPr>
                            </w:pPr>
                            <w:proofErr w:type="spellStart"/>
                            <w:r w:rsidRPr="008B764E">
                              <w:rPr>
                                <w:b/>
                                <w:bCs/>
                                <w:sz w:val="16"/>
                                <w:szCs w:val="16"/>
                              </w:rPr>
                              <w:t>Patrenna</w:t>
                            </w:r>
                            <w:proofErr w:type="spellEnd"/>
                            <w:r w:rsidRPr="008B764E">
                              <w:rPr>
                                <w:b/>
                                <w:bCs/>
                                <w:sz w:val="16"/>
                                <w:szCs w:val="16"/>
                              </w:rPr>
                              <w:t xml:space="preserve"> White</w:t>
                            </w:r>
                          </w:p>
                          <w:p w14:paraId="1F9D23C6" w14:textId="77777777" w:rsidR="005B45D2" w:rsidRDefault="005B45D2" w:rsidP="005B45D2">
                            <w:pPr>
                              <w:spacing w:after="0" w:line="240" w:lineRule="auto"/>
                              <w:ind w:left="0" w:firstLine="0"/>
                              <w:rPr>
                                <w:b/>
                                <w:bCs/>
                                <w:sz w:val="16"/>
                                <w:szCs w:val="16"/>
                              </w:rPr>
                            </w:pPr>
                            <w:r w:rsidRPr="001008D3">
                              <w:rPr>
                                <w:b/>
                                <w:bCs/>
                                <w:sz w:val="16"/>
                                <w:szCs w:val="16"/>
                              </w:rPr>
                              <w:t>Division of Workforce Services</w:t>
                            </w:r>
                          </w:p>
                          <w:p w14:paraId="6A72387F" w14:textId="77777777" w:rsidR="005B45D2" w:rsidRPr="008B764E" w:rsidRDefault="005B45D2" w:rsidP="005B45D2">
                            <w:pPr>
                              <w:spacing w:after="0" w:line="240" w:lineRule="auto"/>
                              <w:ind w:left="0" w:firstLine="0"/>
                              <w:rPr>
                                <w:b/>
                                <w:bCs/>
                                <w:sz w:val="16"/>
                                <w:szCs w:val="16"/>
                              </w:rPr>
                            </w:pPr>
                            <w:r w:rsidRPr="001008D3">
                              <w:rPr>
                                <w:b/>
                                <w:bCs/>
                                <w:sz w:val="16"/>
                                <w:szCs w:val="16"/>
                              </w:rPr>
                              <w:t>EO Manager/WIOA EO Officer</w:t>
                            </w:r>
                          </w:p>
                          <w:p w14:paraId="3AEE4A9C" w14:textId="77777777" w:rsidR="005B45D2" w:rsidRPr="008B764E" w:rsidRDefault="005B45D2" w:rsidP="005B45D2">
                            <w:pPr>
                              <w:spacing w:after="0" w:line="240" w:lineRule="auto"/>
                              <w:ind w:left="0" w:firstLine="0"/>
                              <w:rPr>
                                <w:b/>
                                <w:bCs/>
                                <w:sz w:val="16"/>
                                <w:szCs w:val="16"/>
                              </w:rPr>
                            </w:pPr>
                            <w:r w:rsidRPr="008B764E">
                              <w:rPr>
                                <w:b/>
                                <w:bCs/>
                                <w:sz w:val="16"/>
                                <w:szCs w:val="16"/>
                              </w:rPr>
                              <w:t>P.O. Box 2981</w:t>
                            </w:r>
                          </w:p>
                          <w:p w14:paraId="62B120C8" w14:textId="77777777" w:rsidR="005B45D2" w:rsidRPr="008B764E" w:rsidRDefault="005B45D2" w:rsidP="005B45D2">
                            <w:pPr>
                              <w:spacing w:after="0" w:line="240" w:lineRule="auto"/>
                              <w:ind w:left="0" w:firstLine="0"/>
                              <w:rPr>
                                <w:b/>
                                <w:bCs/>
                                <w:sz w:val="16"/>
                                <w:szCs w:val="16"/>
                              </w:rPr>
                            </w:pPr>
                            <w:r w:rsidRPr="008B764E">
                              <w:rPr>
                                <w:b/>
                                <w:bCs/>
                                <w:sz w:val="16"/>
                                <w:szCs w:val="16"/>
                              </w:rPr>
                              <w:t>Little Rock, AR 72203</w:t>
                            </w:r>
                          </w:p>
                          <w:p w14:paraId="404377E4" w14:textId="77777777" w:rsidR="005B45D2" w:rsidRPr="008B764E" w:rsidRDefault="005B45D2" w:rsidP="005B45D2">
                            <w:pPr>
                              <w:spacing w:after="0" w:line="240" w:lineRule="auto"/>
                              <w:ind w:left="0" w:firstLine="0"/>
                              <w:rPr>
                                <w:b/>
                                <w:bCs/>
                                <w:sz w:val="16"/>
                                <w:szCs w:val="16"/>
                              </w:rPr>
                            </w:pPr>
                            <w:r w:rsidRPr="008B764E">
                              <w:rPr>
                                <w:b/>
                                <w:bCs/>
                                <w:sz w:val="16"/>
                                <w:szCs w:val="16"/>
                              </w:rPr>
                              <w:t>Telephone:  501-682-3106</w:t>
                            </w:r>
                          </w:p>
                          <w:p w14:paraId="775B3A7E" w14:textId="77777777" w:rsidR="005B45D2" w:rsidRPr="008B764E" w:rsidRDefault="005B45D2" w:rsidP="005B45D2">
                            <w:pPr>
                              <w:spacing w:after="0" w:line="240" w:lineRule="auto"/>
                              <w:ind w:left="0" w:firstLine="0"/>
                              <w:rPr>
                                <w:b/>
                                <w:bCs/>
                                <w:sz w:val="16"/>
                                <w:szCs w:val="16"/>
                              </w:rPr>
                            </w:pPr>
                            <w:r w:rsidRPr="008B764E">
                              <w:rPr>
                                <w:b/>
                                <w:bCs/>
                                <w:sz w:val="16"/>
                                <w:szCs w:val="16"/>
                              </w:rPr>
                              <w:t>ARS:  1-800-285-1131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03C063E" id="_x0000_s1027" type="#_x0000_t202" style="position:absolute;left:0;text-align:left;margin-left:164.4pt;margin-top:13.4pt;width:129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">
                <v:textbox style="mso-fit-shape-to-text:t">
                  <w:txbxContent>
                    <w:p w14:paraId="3E6381F9" w14:textId="77777777" w:rsidR="005B45D2" w:rsidRPr="008B764E" w:rsidRDefault="005B45D2" w:rsidP="005B45D2">
                      <w:pPr>
                        <w:spacing w:after="0" w:line="240" w:lineRule="auto"/>
                        <w:ind w:left="0" w:firstLine="0"/>
                        <w:rPr>
                          <w:b/>
                          <w:bCs/>
                          <w:sz w:val="16"/>
                          <w:szCs w:val="16"/>
                        </w:rPr>
                      </w:pPr>
                      <w:r w:rsidRPr="008B764E">
                        <w:rPr>
                          <w:b/>
                          <w:bCs/>
                          <w:sz w:val="16"/>
                          <w:szCs w:val="16"/>
                        </w:rPr>
                        <w:t>State Level</w:t>
                      </w:r>
                    </w:p>
                    <w:p w14:paraId="0A7E0547" w14:textId="77777777" w:rsidR="005B45D2" w:rsidRDefault="005B45D2" w:rsidP="005B45D2">
                      <w:pPr>
                        <w:spacing w:after="0" w:line="240" w:lineRule="auto"/>
                        <w:ind w:left="0" w:firstLine="0"/>
                        <w:rPr>
                          <w:b/>
                          <w:bCs/>
                          <w:sz w:val="16"/>
                          <w:szCs w:val="16"/>
                        </w:rPr>
                      </w:pPr>
                      <w:proofErr w:type="spellStart"/>
                      <w:r w:rsidRPr="008B764E">
                        <w:rPr>
                          <w:b/>
                          <w:bCs/>
                          <w:sz w:val="16"/>
                          <w:szCs w:val="16"/>
                        </w:rPr>
                        <w:t>Patrenna</w:t>
                      </w:r>
                      <w:proofErr w:type="spellEnd"/>
                      <w:r w:rsidRPr="008B764E">
                        <w:rPr>
                          <w:b/>
                          <w:bCs/>
                          <w:sz w:val="16"/>
                          <w:szCs w:val="16"/>
                        </w:rPr>
                        <w:t xml:space="preserve"> White</w:t>
                      </w:r>
                    </w:p>
                    <w:p w14:paraId="1F9D23C6" w14:textId="77777777" w:rsidR="005B45D2" w:rsidRDefault="005B45D2" w:rsidP="005B45D2">
                      <w:pPr>
                        <w:spacing w:after="0" w:line="240" w:lineRule="auto"/>
                        <w:ind w:left="0" w:firstLine="0"/>
                        <w:rPr>
                          <w:b/>
                          <w:bCs/>
                          <w:sz w:val="16"/>
                          <w:szCs w:val="16"/>
                        </w:rPr>
                      </w:pPr>
                      <w:r w:rsidRPr="001008D3">
                        <w:rPr>
                          <w:b/>
                          <w:bCs/>
                          <w:sz w:val="16"/>
                          <w:szCs w:val="16"/>
                        </w:rPr>
                        <w:t>Division of Workforce Services</w:t>
                      </w:r>
                    </w:p>
                    <w:p w14:paraId="6A72387F" w14:textId="77777777" w:rsidR="005B45D2" w:rsidRPr="008B764E" w:rsidRDefault="005B45D2" w:rsidP="005B45D2">
                      <w:pPr>
                        <w:spacing w:after="0" w:line="240" w:lineRule="auto"/>
                        <w:ind w:left="0" w:firstLine="0"/>
                        <w:rPr>
                          <w:b/>
                          <w:bCs/>
                          <w:sz w:val="16"/>
                          <w:szCs w:val="16"/>
                        </w:rPr>
                      </w:pPr>
                      <w:r w:rsidRPr="001008D3">
                        <w:rPr>
                          <w:b/>
                          <w:bCs/>
                          <w:sz w:val="16"/>
                          <w:szCs w:val="16"/>
                        </w:rPr>
                        <w:t>EO Manager/WIOA EO Officer</w:t>
                      </w:r>
                    </w:p>
                    <w:p w14:paraId="3AEE4A9C" w14:textId="77777777" w:rsidR="005B45D2" w:rsidRPr="008B764E" w:rsidRDefault="005B45D2" w:rsidP="005B45D2">
                      <w:pPr>
                        <w:spacing w:after="0" w:line="240" w:lineRule="auto"/>
                        <w:ind w:left="0" w:firstLine="0"/>
                        <w:rPr>
                          <w:b/>
                          <w:bCs/>
                          <w:sz w:val="16"/>
                          <w:szCs w:val="16"/>
                        </w:rPr>
                      </w:pPr>
                      <w:r w:rsidRPr="008B764E">
                        <w:rPr>
                          <w:b/>
                          <w:bCs/>
                          <w:sz w:val="16"/>
                          <w:szCs w:val="16"/>
                        </w:rPr>
                        <w:t>P.O. Box 2981</w:t>
                      </w:r>
                    </w:p>
                    <w:p w14:paraId="62B120C8" w14:textId="77777777" w:rsidR="005B45D2" w:rsidRPr="008B764E" w:rsidRDefault="005B45D2" w:rsidP="005B45D2">
                      <w:pPr>
                        <w:spacing w:after="0" w:line="240" w:lineRule="auto"/>
                        <w:ind w:left="0" w:firstLine="0"/>
                        <w:rPr>
                          <w:b/>
                          <w:bCs/>
                          <w:sz w:val="16"/>
                          <w:szCs w:val="16"/>
                        </w:rPr>
                      </w:pPr>
                      <w:r w:rsidRPr="008B764E">
                        <w:rPr>
                          <w:b/>
                          <w:bCs/>
                          <w:sz w:val="16"/>
                          <w:szCs w:val="16"/>
                        </w:rPr>
                        <w:t>Little Rock, AR 72203</w:t>
                      </w:r>
                    </w:p>
                    <w:p w14:paraId="404377E4" w14:textId="77777777" w:rsidR="005B45D2" w:rsidRPr="008B764E" w:rsidRDefault="005B45D2" w:rsidP="005B45D2">
                      <w:pPr>
                        <w:spacing w:after="0" w:line="240" w:lineRule="auto"/>
                        <w:ind w:left="0" w:firstLine="0"/>
                        <w:rPr>
                          <w:b/>
                          <w:bCs/>
                          <w:sz w:val="16"/>
                          <w:szCs w:val="16"/>
                        </w:rPr>
                      </w:pPr>
                      <w:r w:rsidRPr="008B764E">
                        <w:rPr>
                          <w:b/>
                          <w:bCs/>
                          <w:sz w:val="16"/>
                          <w:szCs w:val="16"/>
                        </w:rPr>
                        <w:t>Telephone:  501-682-3106</w:t>
                      </w:r>
                    </w:p>
                    <w:p w14:paraId="775B3A7E" w14:textId="77777777" w:rsidR="005B45D2" w:rsidRPr="008B764E" w:rsidRDefault="005B45D2" w:rsidP="005B45D2">
                      <w:pPr>
                        <w:spacing w:after="0" w:line="240" w:lineRule="auto"/>
                        <w:ind w:left="0" w:firstLine="0"/>
                        <w:rPr>
                          <w:b/>
                          <w:bCs/>
                          <w:sz w:val="16"/>
                          <w:szCs w:val="16"/>
                        </w:rPr>
                      </w:pPr>
                      <w:r w:rsidRPr="008B764E">
                        <w:rPr>
                          <w:b/>
                          <w:bCs/>
                          <w:sz w:val="16"/>
                          <w:szCs w:val="16"/>
                        </w:rPr>
                        <w:t>ARS:  1-800-285-1131</w:t>
                      </w:r>
                    </w:p>
                  </w:txbxContent>
                </v:textbox>
                <w10:wrap type="square"/>
              </v:shape>
            </w:pict>
          </mc:Fallback>
        </mc:AlternateContent>
      </w:r>
      <w:r w:rsidRPr="00973769">
        <w:rPr>
          <w:rFonts w:ascii="Bookman Old Style" w:hAnsi="Bookman Old Style"/>
          <w:b/>
          <w:bCs/>
          <w:noProof/>
          <w:color w:val="auto"/>
          <w:kern w:val="0"/>
          <w:sz w:val="22"/>
          <w14:ligatures w14:val="none"/>
        </w:rPr>
        <mc:AlternateContent>
          <mc:Choice Requires="wps">
            <w:drawing>
              <wp:anchor distT="45720" distB="45720" distL="114300" distR="114300" simplePos="0" relativeHeight="251659264" behindDoc="0" locked="0" layoutInCell="1" allowOverlap="1" wp14:anchorId="72634A1B" wp14:editId="661ED8CE">
                <wp:simplePos x="0" y="0"/>
                <wp:positionH relativeFrom="margin">
                  <wp:align>left</wp:align>
                </wp:positionH>
                <wp:positionV relativeFrom="paragraph">
                  <wp:posOffset>102235</wp:posOffset>
                </wp:positionV>
                <wp:extent cx="1981200" cy="1404620"/>
                <wp:effectExtent l="0" t="0" r="1905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1404620"/>
                        </a:xfrm>
                        <a:prstGeom prst="rect">
                          <a:avLst/>
                        </a:prstGeom>
                        <a:solidFill>
                          <a:srgbClr val="FFFFFF"/>
                        </a:solidFill>
                        <a:ln w="9525">
                          <a:solidFill>
                            <a:srgbClr val="000000"/>
                          </a:solidFill>
                          <a:miter lim="800000"/>
                          <a:headEnd/>
                          <a:tailEnd/>
                        </a:ln>
                      </wps:spPr>
                      <wps:txbx>
                        <w:txbxContent>
                          <w:p w14:paraId="01DFFDB8" w14:textId="77777777" w:rsidR="005B45D2" w:rsidRPr="008B764E" w:rsidRDefault="005B45D2" w:rsidP="005B45D2">
                            <w:pPr>
                              <w:spacing w:after="0" w:line="240" w:lineRule="auto"/>
                              <w:ind w:left="0" w:firstLine="0"/>
                              <w:rPr>
                                <w:b/>
                                <w:bCs/>
                                <w:sz w:val="16"/>
                                <w:szCs w:val="16"/>
                              </w:rPr>
                            </w:pPr>
                            <w:r w:rsidRPr="008B764E">
                              <w:rPr>
                                <w:b/>
                                <w:bCs/>
                                <w:sz w:val="16"/>
                                <w:szCs w:val="16"/>
                              </w:rPr>
                              <w:t>Local Level</w:t>
                            </w:r>
                          </w:p>
                          <w:p w14:paraId="09153EC2" w14:textId="191B9639" w:rsidR="005B45D2" w:rsidRPr="008B764E" w:rsidRDefault="007E6729" w:rsidP="005B45D2">
                            <w:pPr>
                              <w:spacing w:after="0" w:line="240" w:lineRule="auto"/>
                              <w:ind w:left="0" w:firstLine="0"/>
                              <w:rPr>
                                <w:b/>
                                <w:bCs/>
                                <w:sz w:val="16"/>
                                <w:szCs w:val="16"/>
                              </w:rPr>
                            </w:pPr>
                            <w:r>
                              <w:rPr>
                                <w:b/>
                                <w:bCs/>
                                <w:sz w:val="16"/>
                                <w:szCs w:val="16"/>
                              </w:rPr>
                              <w:t>Taylor Surveyor</w:t>
                            </w:r>
                          </w:p>
                          <w:p w14:paraId="0F1553D3" w14:textId="77777777" w:rsidR="005B45D2" w:rsidRPr="008B764E" w:rsidRDefault="005B45D2" w:rsidP="005B45D2">
                            <w:pPr>
                              <w:spacing w:after="0" w:line="240" w:lineRule="auto"/>
                              <w:ind w:left="0" w:firstLine="0"/>
                              <w:rPr>
                                <w:b/>
                                <w:bCs/>
                                <w:sz w:val="16"/>
                                <w:szCs w:val="16"/>
                              </w:rPr>
                            </w:pPr>
                            <w:r w:rsidRPr="008B764E">
                              <w:rPr>
                                <w:b/>
                                <w:bCs/>
                                <w:sz w:val="16"/>
                                <w:szCs w:val="16"/>
                              </w:rPr>
                              <w:t>Equal Employment Opportunity Officer</w:t>
                            </w:r>
                          </w:p>
                          <w:p w14:paraId="403D8ABA" w14:textId="77777777" w:rsidR="005B45D2" w:rsidRPr="008B764E" w:rsidRDefault="005B45D2" w:rsidP="005B45D2">
                            <w:pPr>
                              <w:spacing w:after="0" w:line="240" w:lineRule="auto"/>
                              <w:ind w:left="0" w:firstLine="0"/>
                              <w:rPr>
                                <w:b/>
                                <w:bCs/>
                                <w:sz w:val="16"/>
                                <w:szCs w:val="16"/>
                              </w:rPr>
                            </w:pPr>
                            <w:r w:rsidRPr="008B764E">
                              <w:rPr>
                                <w:b/>
                                <w:bCs/>
                                <w:sz w:val="16"/>
                                <w:szCs w:val="16"/>
                              </w:rPr>
                              <w:t>SEAEDD</w:t>
                            </w:r>
                          </w:p>
                          <w:p w14:paraId="13FFDE4C" w14:textId="77777777" w:rsidR="005B45D2" w:rsidRPr="008B764E" w:rsidRDefault="005B45D2" w:rsidP="005B45D2">
                            <w:pPr>
                              <w:spacing w:after="0" w:line="240" w:lineRule="auto"/>
                              <w:ind w:left="0" w:firstLine="0"/>
                              <w:rPr>
                                <w:b/>
                                <w:bCs/>
                                <w:sz w:val="16"/>
                                <w:szCs w:val="16"/>
                              </w:rPr>
                            </w:pPr>
                            <w:r w:rsidRPr="008B764E">
                              <w:rPr>
                                <w:b/>
                                <w:bCs/>
                                <w:sz w:val="16"/>
                                <w:szCs w:val="16"/>
                              </w:rPr>
                              <w:t>P.O. Box 6806</w:t>
                            </w:r>
                          </w:p>
                          <w:p w14:paraId="59FFC7CC" w14:textId="77777777" w:rsidR="005B45D2" w:rsidRPr="008B764E" w:rsidRDefault="005B45D2" w:rsidP="005B45D2">
                            <w:pPr>
                              <w:spacing w:after="0" w:line="240" w:lineRule="auto"/>
                              <w:ind w:left="0" w:firstLine="0"/>
                              <w:rPr>
                                <w:b/>
                                <w:bCs/>
                                <w:sz w:val="16"/>
                                <w:szCs w:val="16"/>
                              </w:rPr>
                            </w:pPr>
                            <w:r w:rsidRPr="008B764E">
                              <w:rPr>
                                <w:b/>
                                <w:bCs/>
                                <w:sz w:val="16"/>
                                <w:szCs w:val="16"/>
                              </w:rPr>
                              <w:t>Pine Bluff, AR 71611</w:t>
                            </w:r>
                          </w:p>
                          <w:p w14:paraId="44A0D42C" w14:textId="739DB71F" w:rsidR="005B45D2" w:rsidRPr="008B764E" w:rsidRDefault="005B45D2" w:rsidP="005B45D2">
                            <w:pPr>
                              <w:spacing w:after="0" w:line="240" w:lineRule="auto"/>
                              <w:ind w:left="0" w:firstLine="0"/>
                              <w:rPr>
                                <w:b/>
                                <w:bCs/>
                                <w:sz w:val="16"/>
                                <w:szCs w:val="16"/>
                              </w:rPr>
                            </w:pPr>
                            <w:r w:rsidRPr="008B764E">
                              <w:rPr>
                                <w:b/>
                                <w:bCs/>
                                <w:sz w:val="16"/>
                                <w:szCs w:val="16"/>
                              </w:rPr>
                              <w:t>Telephone:  870-</w:t>
                            </w:r>
                            <w:r w:rsidR="007E6729">
                              <w:rPr>
                                <w:b/>
                                <w:bCs/>
                                <w:sz w:val="16"/>
                                <w:szCs w:val="16"/>
                              </w:rPr>
                              <w:t>536-1971 Ex. 201</w:t>
                            </w:r>
                          </w:p>
                          <w:p w14:paraId="68F86783" w14:textId="77777777" w:rsidR="005B45D2" w:rsidRPr="008B764E" w:rsidRDefault="005B45D2" w:rsidP="005B45D2">
                            <w:pPr>
                              <w:spacing w:after="0" w:line="240" w:lineRule="auto"/>
                              <w:ind w:left="0" w:firstLine="0"/>
                              <w:rPr>
                                <w:b/>
                                <w:bCs/>
                                <w:sz w:val="16"/>
                                <w:szCs w:val="16"/>
                              </w:rPr>
                            </w:pPr>
                            <w:r w:rsidRPr="008B764E">
                              <w:rPr>
                                <w:b/>
                                <w:bCs/>
                                <w:sz w:val="16"/>
                                <w:szCs w:val="16"/>
                              </w:rPr>
                              <w:t>ARS:  1-800-285-1121 (Voice)</w:t>
                            </w:r>
                          </w:p>
                          <w:p w14:paraId="1CA7EA07" w14:textId="77777777" w:rsidR="005B45D2" w:rsidRPr="008B764E" w:rsidRDefault="005B45D2" w:rsidP="005B45D2">
                            <w:pPr>
                              <w:spacing w:after="0" w:line="240" w:lineRule="auto"/>
                              <w:ind w:left="0" w:firstLine="0"/>
                              <w:rPr>
                                <w:b/>
                                <w:bCs/>
                                <w:sz w:val="16"/>
                                <w:szCs w:val="16"/>
                              </w:rPr>
                            </w:pPr>
                            <w:r w:rsidRPr="008B764E">
                              <w:rPr>
                                <w:b/>
                                <w:bCs/>
                                <w:sz w:val="16"/>
                                <w:szCs w:val="16"/>
                              </w:rPr>
                              <w:t xml:space="preserve">           1-800-285-1131 (TDD)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2634A1B" id="_x0000_s1028" type="#_x0000_t202" style="position:absolute;left:0;text-align:left;margin-left:0;margin-top:8.05pt;width:156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">
                <v:textbox style="mso-fit-shape-to-text:t">
                  <w:txbxContent>
                    <w:p w14:paraId="01DFFDB8" w14:textId="77777777" w:rsidR="005B45D2" w:rsidRPr="008B764E" w:rsidRDefault="005B45D2" w:rsidP="005B45D2">
                      <w:pPr>
                        <w:spacing w:after="0" w:line="240" w:lineRule="auto"/>
                        <w:ind w:left="0" w:firstLine="0"/>
                        <w:rPr>
                          <w:b/>
                          <w:bCs/>
                          <w:sz w:val="16"/>
                          <w:szCs w:val="16"/>
                        </w:rPr>
                      </w:pPr>
                      <w:r w:rsidRPr="008B764E">
                        <w:rPr>
                          <w:b/>
                          <w:bCs/>
                          <w:sz w:val="16"/>
                          <w:szCs w:val="16"/>
                        </w:rPr>
                        <w:t>Local Level</w:t>
                      </w:r>
                    </w:p>
                    <w:p w14:paraId="09153EC2" w14:textId="191B9639" w:rsidR="005B45D2" w:rsidRPr="008B764E" w:rsidRDefault="007E6729" w:rsidP="005B45D2">
                      <w:pPr>
                        <w:spacing w:after="0" w:line="240" w:lineRule="auto"/>
                        <w:ind w:left="0" w:firstLine="0"/>
                        <w:rPr>
                          <w:b/>
                          <w:bCs/>
                          <w:sz w:val="16"/>
                          <w:szCs w:val="16"/>
                        </w:rPr>
                      </w:pPr>
                      <w:r>
                        <w:rPr>
                          <w:b/>
                          <w:bCs/>
                          <w:sz w:val="16"/>
                          <w:szCs w:val="16"/>
                        </w:rPr>
                        <w:t>Taylor Surveyor</w:t>
                      </w:r>
                    </w:p>
                    <w:p w14:paraId="0F1553D3" w14:textId="77777777" w:rsidR="005B45D2" w:rsidRPr="008B764E" w:rsidRDefault="005B45D2" w:rsidP="005B45D2">
                      <w:pPr>
                        <w:spacing w:after="0" w:line="240" w:lineRule="auto"/>
                        <w:ind w:left="0" w:firstLine="0"/>
                        <w:rPr>
                          <w:b/>
                          <w:bCs/>
                          <w:sz w:val="16"/>
                          <w:szCs w:val="16"/>
                        </w:rPr>
                      </w:pPr>
                      <w:r w:rsidRPr="008B764E">
                        <w:rPr>
                          <w:b/>
                          <w:bCs/>
                          <w:sz w:val="16"/>
                          <w:szCs w:val="16"/>
                        </w:rPr>
                        <w:t>Equal Employment Opportunity Officer</w:t>
                      </w:r>
                    </w:p>
                    <w:p w14:paraId="403D8ABA" w14:textId="77777777" w:rsidR="005B45D2" w:rsidRPr="008B764E" w:rsidRDefault="005B45D2" w:rsidP="005B45D2">
                      <w:pPr>
                        <w:spacing w:after="0" w:line="240" w:lineRule="auto"/>
                        <w:ind w:left="0" w:firstLine="0"/>
                        <w:rPr>
                          <w:b/>
                          <w:bCs/>
                          <w:sz w:val="16"/>
                          <w:szCs w:val="16"/>
                        </w:rPr>
                      </w:pPr>
                      <w:r w:rsidRPr="008B764E">
                        <w:rPr>
                          <w:b/>
                          <w:bCs/>
                          <w:sz w:val="16"/>
                          <w:szCs w:val="16"/>
                        </w:rPr>
                        <w:t>SEAEDD</w:t>
                      </w:r>
                    </w:p>
                    <w:p w14:paraId="13FFDE4C" w14:textId="77777777" w:rsidR="005B45D2" w:rsidRPr="008B764E" w:rsidRDefault="005B45D2" w:rsidP="005B45D2">
                      <w:pPr>
                        <w:spacing w:after="0" w:line="240" w:lineRule="auto"/>
                        <w:ind w:left="0" w:firstLine="0"/>
                        <w:rPr>
                          <w:b/>
                          <w:bCs/>
                          <w:sz w:val="16"/>
                          <w:szCs w:val="16"/>
                        </w:rPr>
                      </w:pPr>
                      <w:r w:rsidRPr="008B764E">
                        <w:rPr>
                          <w:b/>
                          <w:bCs/>
                          <w:sz w:val="16"/>
                          <w:szCs w:val="16"/>
                        </w:rPr>
                        <w:t>P.O. Box 6806</w:t>
                      </w:r>
                    </w:p>
                    <w:p w14:paraId="59FFC7CC" w14:textId="77777777" w:rsidR="005B45D2" w:rsidRPr="008B764E" w:rsidRDefault="005B45D2" w:rsidP="005B45D2">
                      <w:pPr>
                        <w:spacing w:after="0" w:line="240" w:lineRule="auto"/>
                        <w:ind w:left="0" w:firstLine="0"/>
                        <w:rPr>
                          <w:b/>
                          <w:bCs/>
                          <w:sz w:val="16"/>
                          <w:szCs w:val="16"/>
                        </w:rPr>
                      </w:pPr>
                      <w:r w:rsidRPr="008B764E">
                        <w:rPr>
                          <w:b/>
                          <w:bCs/>
                          <w:sz w:val="16"/>
                          <w:szCs w:val="16"/>
                        </w:rPr>
                        <w:t>Pine Bluff, AR 71611</w:t>
                      </w:r>
                    </w:p>
                    <w:p w14:paraId="44A0D42C" w14:textId="739DB71F" w:rsidR="005B45D2" w:rsidRPr="008B764E" w:rsidRDefault="005B45D2" w:rsidP="005B45D2">
                      <w:pPr>
                        <w:spacing w:after="0" w:line="240" w:lineRule="auto"/>
                        <w:ind w:left="0" w:firstLine="0"/>
                        <w:rPr>
                          <w:b/>
                          <w:bCs/>
                          <w:sz w:val="16"/>
                          <w:szCs w:val="16"/>
                        </w:rPr>
                      </w:pPr>
                      <w:r w:rsidRPr="008B764E">
                        <w:rPr>
                          <w:b/>
                          <w:bCs/>
                          <w:sz w:val="16"/>
                          <w:szCs w:val="16"/>
                        </w:rPr>
                        <w:t>Telephone:  870-</w:t>
                      </w:r>
                      <w:r w:rsidR="007E6729">
                        <w:rPr>
                          <w:b/>
                          <w:bCs/>
                          <w:sz w:val="16"/>
                          <w:szCs w:val="16"/>
                        </w:rPr>
                        <w:t>536-1971 Ex. 201</w:t>
                      </w:r>
                    </w:p>
                    <w:p w14:paraId="68F86783" w14:textId="77777777" w:rsidR="005B45D2" w:rsidRPr="008B764E" w:rsidRDefault="005B45D2" w:rsidP="005B45D2">
                      <w:pPr>
                        <w:spacing w:after="0" w:line="240" w:lineRule="auto"/>
                        <w:ind w:left="0" w:firstLine="0"/>
                        <w:rPr>
                          <w:b/>
                          <w:bCs/>
                          <w:sz w:val="16"/>
                          <w:szCs w:val="16"/>
                        </w:rPr>
                      </w:pPr>
                      <w:r w:rsidRPr="008B764E">
                        <w:rPr>
                          <w:b/>
                          <w:bCs/>
                          <w:sz w:val="16"/>
                          <w:szCs w:val="16"/>
                        </w:rPr>
                        <w:t>ARS:  1-800-285-1121 (Voice)</w:t>
                      </w:r>
                    </w:p>
                    <w:p w14:paraId="1CA7EA07" w14:textId="77777777" w:rsidR="005B45D2" w:rsidRPr="008B764E" w:rsidRDefault="005B45D2" w:rsidP="005B45D2">
                      <w:pPr>
                        <w:spacing w:after="0" w:line="240" w:lineRule="auto"/>
                        <w:ind w:left="0" w:firstLine="0"/>
                        <w:rPr>
                          <w:b/>
                          <w:bCs/>
                          <w:sz w:val="16"/>
                          <w:szCs w:val="16"/>
                        </w:rPr>
                      </w:pPr>
                      <w:r w:rsidRPr="008B764E">
                        <w:rPr>
                          <w:b/>
                          <w:bCs/>
                          <w:sz w:val="16"/>
                          <w:szCs w:val="16"/>
                        </w:rPr>
                        <w:t xml:space="preserve">           1-800-285-1131 (TDD)</w:t>
                      </w:r>
                    </w:p>
                  </w:txbxContent>
                </v:textbox>
                <w10:wrap type="square" anchorx="margin"/>
              </v:shape>
            </w:pict>
          </mc:Fallback>
        </mc:AlternateContent>
      </w:r>
    </w:p>
    <w:p w14:paraId="410EBDC1" w14:textId="77777777" w:rsidR="008B764E" w:rsidRPr="00973769" w:rsidRDefault="008B764E">
      <w:pPr>
        <w:spacing w:after="3" w:line="259" w:lineRule="auto"/>
        <w:ind w:left="48" w:hanging="10"/>
        <w:jc w:val="center"/>
        <w:rPr>
          <w:sz w:val="22"/>
        </w:rPr>
      </w:pPr>
    </w:p>
    <w:p w14:paraId="2789035D" w14:textId="77777777" w:rsidR="008B764E" w:rsidRPr="00973769" w:rsidRDefault="008B764E">
      <w:pPr>
        <w:spacing w:after="3" w:line="259" w:lineRule="auto"/>
        <w:ind w:left="48" w:hanging="10"/>
        <w:jc w:val="center"/>
        <w:rPr>
          <w:sz w:val="22"/>
        </w:rPr>
      </w:pPr>
    </w:p>
    <w:p w14:paraId="5BCBCB2F" w14:textId="77777777" w:rsidR="004A71FA" w:rsidRDefault="004A71FA">
      <w:pPr>
        <w:spacing w:after="3" w:line="259" w:lineRule="auto"/>
        <w:ind w:left="48" w:hanging="10"/>
        <w:jc w:val="center"/>
        <w:rPr>
          <w:sz w:val="22"/>
        </w:rPr>
      </w:pPr>
    </w:p>
    <w:p w14:paraId="64733F09" w14:textId="77777777" w:rsidR="004A71FA" w:rsidRDefault="004A71FA">
      <w:pPr>
        <w:spacing w:after="3" w:line="259" w:lineRule="auto"/>
        <w:ind w:left="48" w:hanging="10"/>
        <w:jc w:val="center"/>
        <w:rPr>
          <w:sz w:val="22"/>
        </w:rPr>
      </w:pPr>
    </w:p>
    <w:p w14:paraId="04BBC8F2" w14:textId="77777777" w:rsidR="004A71FA" w:rsidRDefault="004A71FA">
      <w:pPr>
        <w:spacing w:after="3" w:line="259" w:lineRule="auto"/>
        <w:ind w:left="48" w:hanging="10"/>
        <w:jc w:val="center"/>
        <w:rPr>
          <w:sz w:val="22"/>
        </w:rPr>
      </w:pPr>
    </w:p>
    <w:p w14:paraId="510F635D" w14:textId="77777777" w:rsidR="004A71FA" w:rsidRDefault="004A71FA">
      <w:pPr>
        <w:spacing w:after="3" w:line="259" w:lineRule="auto"/>
        <w:ind w:left="48" w:hanging="10"/>
        <w:jc w:val="center"/>
        <w:rPr>
          <w:sz w:val="22"/>
        </w:rPr>
      </w:pPr>
    </w:p>
    <w:p w14:paraId="4D45FBC3" w14:textId="77777777" w:rsidR="004A71FA" w:rsidRDefault="004A71FA">
      <w:pPr>
        <w:spacing w:after="3" w:line="259" w:lineRule="auto"/>
        <w:ind w:left="48" w:hanging="10"/>
        <w:jc w:val="center"/>
        <w:rPr>
          <w:sz w:val="22"/>
        </w:rPr>
      </w:pPr>
    </w:p>
    <w:p w14:paraId="5173D7DE" w14:textId="77777777" w:rsidR="004A71FA" w:rsidRDefault="004A71FA">
      <w:pPr>
        <w:spacing w:after="3" w:line="259" w:lineRule="auto"/>
        <w:ind w:left="48" w:hanging="10"/>
        <w:jc w:val="center"/>
        <w:rPr>
          <w:sz w:val="22"/>
        </w:rPr>
      </w:pPr>
    </w:p>
    <w:p w14:paraId="37733187" w14:textId="77777777" w:rsidR="004A71FA" w:rsidRDefault="004A71FA">
      <w:pPr>
        <w:spacing w:after="3" w:line="259" w:lineRule="auto"/>
        <w:ind w:left="48" w:hanging="10"/>
        <w:jc w:val="center"/>
        <w:rPr>
          <w:sz w:val="22"/>
        </w:rPr>
      </w:pPr>
    </w:p>
    <w:p w14:paraId="63E300EE" w14:textId="642D4314" w:rsidR="00CB1930" w:rsidRDefault="009B6127">
      <w:pPr>
        <w:spacing w:after="3" w:line="259" w:lineRule="auto"/>
        <w:ind w:left="48" w:hanging="10"/>
        <w:jc w:val="center"/>
      </w:pPr>
      <w:r w:rsidRPr="00973769">
        <w:rPr>
          <w:sz w:val="22"/>
        </w:rPr>
        <w:t>"Auxiliary aids and services are available upon request to individuals with disabilities</w:t>
      </w:r>
      <w:r>
        <w:t>"</w:t>
      </w:r>
    </w:p>
    <w:sectPr w:rsidR="00CB1930" w:rsidSect="00920193">
      <w:footerReference w:type="default" r:id="rId7"/>
      <w:pgSz w:w="12240" w:h="15840" w:code="1"/>
      <w:pgMar w:top="720" w:right="720" w:bottom="720" w:left="720" w:header="720" w:footer="720"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8E147" w14:textId="77777777" w:rsidR="004351B9" w:rsidRDefault="004351B9" w:rsidP="009B6127">
      <w:pPr>
        <w:spacing w:after="0" w:line="240" w:lineRule="auto"/>
      </w:pPr>
      <w:r>
        <w:separator/>
      </w:r>
    </w:p>
  </w:endnote>
  <w:endnote w:type="continuationSeparator" w:id="0">
    <w:p w14:paraId="55C00AA8" w14:textId="77777777" w:rsidR="004351B9" w:rsidRDefault="004351B9" w:rsidP="009B6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5283F" w14:textId="791846C9" w:rsidR="009B6127" w:rsidRPr="009B6127" w:rsidRDefault="009B6127">
    <w:pPr>
      <w:pStyle w:val="Footer"/>
      <w:rPr>
        <w:sz w:val="26"/>
        <w:szCs w:val="26"/>
      </w:rPr>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54A28" w14:textId="77777777" w:rsidR="004351B9" w:rsidRDefault="004351B9" w:rsidP="009B6127">
      <w:pPr>
        <w:spacing w:after="0" w:line="240" w:lineRule="auto"/>
      </w:pPr>
      <w:r>
        <w:separator/>
      </w:r>
    </w:p>
  </w:footnote>
  <w:footnote w:type="continuationSeparator" w:id="0">
    <w:p w14:paraId="77A606E4" w14:textId="77777777" w:rsidR="004351B9" w:rsidRDefault="004351B9" w:rsidP="009B612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930"/>
    <w:rsid w:val="00072934"/>
    <w:rsid w:val="000E7C2A"/>
    <w:rsid w:val="000F3409"/>
    <w:rsid w:val="000F64B2"/>
    <w:rsid w:val="001A771C"/>
    <w:rsid w:val="001C25C2"/>
    <w:rsid w:val="001F7A82"/>
    <w:rsid w:val="002B3855"/>
    <w:rsid w:val="004351B9"/>
    <w:rsid w:val="004A71FA"/>
    <w:rsid w:val="00526492"/>
    <w:rsid w:val="005A1380"/>
    <w:rsid w:val="005B45D2"/>
    <w:rsid w:val="006327F7"/>
    <w:rsid w:val="00707BE3"/>
    <w:rsid w:val="00785212"/>
    <w:rsid w:val="007E6729"/>
    <w:rsid w:val="00877C42"/>
    <w:rsid w:val="008924E3"/>
    <w:rsid w:val="008B764E"/>
    <w:rsid w:val="008E4B2A"/>
    <w:rsid w:val="00920193"/>
    <w:rsid w:val="00940FD0"/>
    <w:rsid w:val="00973769"/>
    <w:rsid w:val="009B6127"/>
    <w:rsid w:val="00C107C7"/>
    <w:rsid w:val="00C36DE0"/>
    <w:rsid w:val="00C76916"/>
    <w:rsid w:val="00CB1930"/>
    <w:rsid w:val="00D62C90"/>
    <w:rsid w:val="00DE5941"/>
    <w:rsid w:val="00E9331A"/>
    <w:rsid w:val="00F673DE"/>
    <w:rsid w:val="00FC5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58149"/>
  <w15:docId w15:val="{B42AA496-9581-4A95-8560-693899759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4" w:line="253" w:lineRule="auto"/>
      <w:ind w:left="10" w:hanging="5"/>
    </w:pPr>
    <w:rPr>
      <w:rFonts w:ascii="Times New Roman" w:eastAsia="Times New Roman" w:hAnsi="Times New Roman" w:cs="Times New Roman"/>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9B61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6127"/>
    <w:rPr>
      <w:rFonts w:ascii="Times New Roman" w:eastAsia="Times New Roman" w:hAnsi="Times New Roman" w:cs="Times New Roman"/>
      <w:color w:val="000000"/>
      <w:sz w:val="18"/>
    </w:rPr>
  </w:style>
  <w:style w:type="paragraph" w:styleId="Footer">
    <w:name w:val="footer"/>
    <w:basedOn w:val="Normal"/>
    <w:link w:val="FooterChar"/>
    <w:uiPriority w:val="99"/>
    <w:unhideWhenUsed/>
    <w:rsid w:val="009B61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6127"/>
    <w:rPr>
      <w:rFonts w:ascii="Times New Roman" w:eastAsia="Times New Roman" w:hAnsi="Times New Roman" w:cs="Times New Roman"/>
      <w:color w:val="000000"/>
      <w:sz w:val="18"/>
    </w:rPr>
  </w:style>
  <w:style w:type="character" w:styleId="Hyperlink">
    <w:name w:val="Hyperlink"/>
    <w:basedOn w:val="DefaultParagraphFont"/>
    <w:uiPriority w:val="99"/>
    <w:unhideWhenUsed/>
    <w:rsid w:val="00C76916"/>
    <w:rPr>
      <w:color w:val="0563C1" w:themeColor="hyperlink"/>
      <w:u w:val="single"/>
    </w:rPr>
  </w:style>
  <w:style w:type="character" w:styleId="UnresolvedMention">
    <w:name w:val="Unresolved Mention"/>
    <w:basedOn w:val="DefaultParagraphFont"/>
    <w:uiPriority w:val="99"/>
    <w:semiHidden/>
    <w:unhideWhenUsed/>
    <w:rsid w:val="00C769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ol.gov/crc"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Pages>
  <Words>472</Words>
  <Characters>2694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Patrenna White</dc:creator>
  <cp:keywords/>
  <cp:lastModifiedBy>Taylor Surveyor</cp:lastModifiedBy>
  <cp:revision>11</cp:revision>
  <cp:lastPrinted>2025-05-20T20:36:00Z</cp:lastPrinted>
  <dcterms:created xsi:type="dcterms:W3CDTF">2023-08-02T18:32:00Z</dcterms:created>
  <dcterms:modified xsi:type="dcterms:W3CDTF">2025-05-20T20:36:00Z</dcterms:modified>
</cp:coreProperties>
</file>